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24" w:rsidRPr="006F56F0" w:rsidRDefault="0046634B" w:rsidP="000E4024">
      <w:pPr>
        <w:spacing w:line="360" w:lineRule="auto"/>
        <w:jc w:val="center"/>
        <w:rPr>
          <w:rFonts w:ascii="Open Sans" w:hAnsi="Open Sans" w:cs="Open Sans"/>
          <w:b/>
          <w:color w:val="0070C0"/>
        </w:rPr>
      </w:pPr>
      <w:r w:rsidRPr="006F56F0">
        <w:rPr>
          <w:rFonts w:ascii="Open Sans" w:hAnsi="Open Sans" w:cs="Open Sans"/>
          <w:b/>
          <w:color w:val="0070C0"/>
        </w:rPr>
        <w:t>Quantenradierer am Doppelsp</w:t>
      </w:r>
      <w:r w:rsidR="000E4024" w:rsidRPr="006F56F0">
        <w:rPr>
          <w:rFonts w:ascii="Open Sans" w:hAnsi="Open Sans" w:cs="Open Sans"/>
          <w:b/>
          <w:color w:val="0070C0"/>
        </w:rPr>
        <w:t>alt</w:t>
      </w:r>
    </w:p>
    <w:p w:rsidR="00AA0C4E" w:rsidRPr="006F56F0" w:rsidRDefault="00AA0C4E" w:rsidP="000E4024">
      <w:pPr>
        <w:spacing w:line="360" w:lineRule="auto"/>
        <w:jc w:val="center"/>
        <w:rPr>
          <w:rFonts w:ascii="Open Sans" w:hAnsi="Open Sans" w:cs="Open Sans"/>
          <w:b/>
          <w:color w:val="0070C0"/>
        </w:rPr>
      </w:pPr>
      <w:r w:rsidRPr="006F56F0">
        <w:rPr>
          <w:rFonts w:ascii="Open Sans" w:hAnsi="Open Sans" w:cs="Open Sans"/>
          <w:b/>
          <w:color w:val="0070C0"/>
        </w:rPr>
        <w:t>WZ 2: Komplementarität</w:t>
      </w:r>
    </w:p>
    <w:p w:rsidR="0046634B" w:rsidRDefault="000E4024" w:rsidP="000E4024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>
                <wp:extent cx="5937250" cy="1022350"/>
                <wp:effectExtent l="0" t="0" r="25400" b="2540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1022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699" w:rsidRDefault="003B486E" w:rsidP="00612699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t>Aufgabenstellung:</w:t>
                            </w:r>
                          </w:p>
                          <w:p w:rsidR="000E4024" w:rsidRPr="00612699" w:rsidRDefault="003B486E" w:rsidP="007A7AE8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Wende dein Wissen zum Quantenradierer im Mach-Zehnder-Interferometer</w:t>
                            </w:r>
                            <w:r w:rsidR="00EE2832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auf den Quantenradierer am Doppelspalt an. Verwende bei deinen Erklärungen </w:t>
                            </w:r>
                            <w:r w:rsidR="005B0500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das Vorwissen zu dem Quantenradierer am Interferometer.</w:t>
                            </w:r>
                          </w:p>
                          <w:p w:rsidR="000E4024" w:rsidRPr="000E4024" w:rsidRDefault="000E4024" w:rsidP="000E4024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" o:spid="_x0000_s1026" style="width:467.5pt;height: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" fillcolor="#e7e6e6 [3214]" strokecolor="#1f3763 [1604]" strokeweight="1.5pt">
                <v:textbox>
                  <w:txbxContent>
                    <w:p w:rsidR="00612699" w:rsidRDefault="003B486E" w:rsidP="00612699">
                      <w:pPr>
                        <w:spacing w:line="240" w:lineRule="auto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t>Aufgabenstellung:</w:t>
                      </w:r>
                    </w:p>
                    <w:p w:rsidR="000E4024" w:rsidRPr="00612699" w:rsidRDefault="003B486E" w:rsidP="007A7AE8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>Wende dein Wissen zum Quantenradierer im Mach-Zehnder-Interferometer</w:t>
                      </w:r>
                      <w:r w:rsidR="00EE2832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auf den Quantenradierer am Doppelspalt an. Verwende bei deinen Erklärungen </w:t>
                      </w:r>
                      <w:r w:rsidR="005B0500">
                        <w:rPr>
                          <w:rFonts w:ascii="Open Sans" w:hAnsi="Open Sans" w:cs="Open Sans"/>
                          <w:color w:val="000000" w:themeColor="text1"/>
                        </w:rPr>
                        <w:t>das Vorwissen zu dem Quantenradierer am Interferometer.</w:t>
                      </w:r>
                    </w:p>
                    <w:p w:rsidR="000E4024" w:rsidRPr="000E4024" w:rsidRDefault="000E4024" w:rsidP="000E4024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E4024" w:rsidRPr="006F56F0" w:rsidRDefault="000E4024" w:rsidP="003B486E">
      <w:pPr>
        <w:pStyle w:val="Listenabsatz"/>
        <w:numPr>
          <w:ilvl w:val="0"/>
          <w:numId w:val="1"/>
        </w:numPr>
        <w:rPr>
          <w:rFonts w:ascii="Open Sans" w:hAnsi="Open Sans" w:cs="Open Sans"/>
          <w:b/>
          <w:color w:val="0070C0"/>
        </w:rPr>
      </w:pPr>
      <w:r w:rsidRPr="006F56F0">
        <w:rPr>
          <w:rFonts w:ascii="Open Sans" w:hAnsi="Open Sans" w:cs="Open Sans"/>
          <w:b/>
          <w:color w:val="0070C0"/>
        </w:rPr>
        <w:t>Versuchsaufbau:</w:t>
      </w:r>
    </w:p>
    <w:p w:rsidR="003B486E" w:rsidRDefault="00730BCC" w:rsidP="003177D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Überlege dir, wie man einen Quantenradierer am Doppelspalt</w:t>
      </w:r>
      <w:r w:rsidR="000765B4">
        <w:rPr>
          <w:rFonts w:ascii="Open Sans" w:hAnsi="Open Sans" w:cs="Open Sans"/>
        </w:rPr>
        <w:t xml:space="preserve"> mit Einzelphotonen</w:t>
      </w:r>
      <w:r>
        <w:rPr>
          <w:rFonts w:ascii="Open Sans" w:hAnsi="Open Sans" w:cs="Open Sans"/>
        </w:rPr>
        <w:t xml:space="preserve"> umsetzen könnte und </w:t>
      </w:r>
      <w:r w:rsidR="003177D6">
        <w:rPr>
          <w:rFonts w:ascii="Open Sans" w:hAnsi="Open Sans" w:cs="Open Sans"/>
        </w:rPr>
        <w:t>skizziere den Versuchsaufbau.</w:t>
      </w:r>
    </w:p>
    <w:p w:rsidR="003B486E" w:rsidRDefault="003B486E" w:rsidP="000E4024">
      <w:pPr>
        <w:rPr>
          <w:rFonts w:ascii="Open Sans" w:hAnsi="Open Sans" w:cs="Open Sans"/>
        </w:rPr>
      </w:pPr>
    </w:p>
    <w:p w:rsidR="003B486E" w:rsidRDefault="003B486E" w:rsidP="000E4024">
      <w:pPr>
        <w:rPr>
          <w:rFonts w:ascii="Open Sans" w:hAnsi="Open Sans" w:cs="Open Sans"/>
        </w:rPr>
      </w:pPr>
    </w:p>
    <w:p w:rsidR="003B486E" w:rsidRDefault="003B486E" w:rsidP="000E4024">
      <w:pPr>
        <w:rPr>
          <w:rFonts w:ascii="Open Sans" w:hAnsi="Open Sans" w:cs="Open Sans"/>
        </w:rPr>
      </w:pPr>
    </w:p>
    <w:p w:rsidR="003B486E" w:rsidRDefault="003B486E" w:rsidP="000E4024">
      <w:pPr>
        <w:rPr>
          <w:rFonts w:ascii="Open Sans" w:hAnsi="Open Sans" w:cs="Open Sans"/>
        </w:rPr>
      </w:pPr>
    </w:p>
    <w:p w:rsidR="003B486E" w:rsidRDefault="003B486E" w:rsidP="000E4024">
      <w:pPr>
        <w:rPr>
          <w:rFonts w:ascii="Open Sans" w:hAnsi="Open Sans" w:cs="Open Sans"/>
        </w:rPr>
      </w:pPr>
    </w:p>
    <w:p w:rsidR="003B486E" w:rsidRPr="006F56F0" w:rsidRDefault="003B486E" w:rsidP="000E4024">
      <w:pPr>
        <w:rPr>
          <w:rFonts w:ascii="Open Sans" w:hAnsi="Open Sans" w:cs="Open Sans"/>
          <w:color w:val="0070C0"/>
        </w:rPr>
      </w:pPr>
    </w:p>
    <w:p w:rsidR="003B486E" w:rsidRPr="006F56F0" w:rsidRDefault="003B486E" w:rsidP="003B486E">
      <w:pPr>
        <w:pStyle w:val="Listenabsatz"/>
        <w:numPr>
          <w:ilvl w:val="0"/>
          <w:numId w:val="1"/>
        </w:numPr>
        <w:rPr>
          <w:rFonts w:ascii="Open Sans" w:hAnsi="Open Sans" w:cs="Open Sans"/>
          <w:b/>
          <w:color w:val="0070C0"/>
        </w:rPr>
      </w:pPr>
      <w:r w:rsidRPr="006F56F0">
        <w:rPr>
          <w:rFonts w:ascii="Open Sans" w:hAnsi="Open Sans" w:cs="Open Sans"/>
          <w:b/>
          <w:color w:val="0070C0"/>
        </w:rPr>
        <w:t>Versuchsdurchführung</w:t>
      </w:r>
      <w:r w:rsidR="00524A11" w:rsidRPr="006F56F0">
        <w:rPr>
          <w:rFonts w:ascii="Open Sans" w:hAnsi="Open Sans" w:cs="Open Sans"/>
          <w:b/>
          <w:color w:val="0070C0"/>
        </w:rPr>
        <w:t>:</w:t>
      </w:r>
    </w:p>
    <w:p w:rsidR="003B486E" w:rsidRPr="003B486E" w:rsidRDefault="003B486E" w:rsidP="003B486E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Beschreibe den Ablauf des Experiments zum Quantenradierer am Doppelspalt und dessen einzelne Phasen detailliert</w:t>
      </w:r>
    </w:p>
    <w:p w:rsidR="00D058F1" w:rsidRPr="00AA0C4E" w:rsidRDefault="003B486E" w:rsidP="00AA0C4E">
      <w:pPr>
        <w:spacing w:line="360" w:lineRule="auto"/>
        <w:rPr>
          <w:rFonts w:ascii="Open Sans" w:hAnsi="Open Sans" w:cs="Open Sans"/>
          <w:color w:val="BFBFBF" w:themeColor="background1" w:themeShade="BF"/>
        </w:rPr>
      </w:pPr>
      <w:r w:rsidRPr="003079A3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8E1E07" w:rsidRPr="006F56F0" w:rsidRDefault="008E1E07" w:rsidP="008E1E07">
      <w:pPr>
        <w:pStyle w:val="Listenabsatz"/>
        <w:numPr>
          <w:ilvl w:val="0"/>
          <w:numId w:val="1"/>
        </w:numPr>
        <w:jc w:val="both"/>
        <w:rPr>
          <w:rFonts w:ascii="Open Sans" w:hAnsi="Open Sans" w:cs="Open Sans"/>
          <w:b/>
          <w:color w:val="0070C0"/>
        </w:rPr>
      </w:pPr>
      <w:r w:rsidRPr="006F56F0">
        <w:rPr>
          <w:rFonts w:ascii="Open Sans" w:hAnsi="Open Sans" w:cs="Open Sans"/>
          <w:b/>
          <w:color w:val="0070C0"/>
        </w:rPr>
        <w:lastRenderedPageBreak/>
        <w:t>Erklärung des Versuchs</w:t>
      </w:r>
      <w:r w:rsidR="00524A11" w:rsidRPr="006F56F0">
        <w:rPr>
          <w:rFonts w:ascii="Open Sans" w:hAnsi="Open Sans" w:cs="Open Sans"/>
          <w:b/>
          <w:color w:val="0070C0"/>
        </w:rPr>
        <w:t>:</w:t>
      </w:r>
    </w:p>
    <w:p w:rsidR="005B0500" w:rsidRDefault="008E1E07" w:rsidP="008E1E07">
      <w:pPr>
        <w:jc w:val="both"/>
        <w:rPr>
          <w:rFonts w:ascii="Open Sans" w:hAnsi="Open Sans" w:cs="Open Sans"/>
        </w:rPr>
      </w:pPr>
      <w:r w:rsidRPr="008E1E07">
        <w:rPr>
          <w:rFonts w:ascii="Open Sans" w:hAnsi="Open Sans" w:cs="Open Sans"/>
        </w:rPr>
        <w:t>Erkläre den Quantenradierer am Doppelspalt mit Hilfe d</w:t>
      </w:r>
      <w:r w:rsidR="005B0500">
        <w:rPr>
          <w:rFonts w:ascii="Open Sans" w:hAnsi="Open Sans" w:cs="Open Sans"/>
        </w:rPr>
        <w:t xml:space="preserve">eines Vorwissens über die </w:t>
      </w:r>
      <w:proofErr w:type="spellStart"/>
      <w:r w:rsidR="005B0500">
        <w:rPr>
          <w:rFonts w:ascii="Open Sans" w:hAnsi="Open Sans" w:cs="Open Sans"/>
        </w:rPr>
        <w:t>Interferometerexperimente</w:t>
      </w:r>
      <w:proofErr w:type="spellEnd"/>
      <w:r w:rsidR="005B0500">
        <w:rPr>
          <w:rFonts w:ascii="Open Sans" w:hAnsi="Open Sans" w:cs="Open Sans"/>
        </w:rPr>
        <w:t xml:space="preserve">. </w:t>
      </w:r>
    </w:p>
    <w:p w:rsidR="000E4024" w:rsidRDefault="005B0500" w:rsidP="008E1E0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Unter welcher Bedingung findet im Experiment Interferenz am Doppelspalt statt, wann nicht?</w:t>
      </w:r>
    </w:p>
    <w:p w:rsidR="00E516E7" w:rsidRPr="003079A3" w:rsidRDefault="00E516E7" w:rsidP="00E516E7">
      <w:pPr>
        <w:spacing w:line="360" w:lineRule="auto"/>
        <w:rPr>
          <w:rFonts w:ascii="Open Sans" w:hAnsi="Open Sans" w:cs="Open Sans"/>
          <w:color w:val="BFBFBF" w:themeColor="background1" w:themeShade="BF"/>
        </w:rPr>
      </w:pPr>
      <w:r w:rsidRPr="003079A3">
        <w:rPr>
          <w:rFonts w:ascii="Open Sans" w:hAnsi="Open Sans" w:cs="Open Sans"/>
          <w:color w:val="BFBFBF" w:themeColor="background1" w:themeShade="B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6E7" w:rsidRPr="00070BFB" w:rsidRDefault="00E516E7" w:rsidP="008E1E07">
      <w:pPr>
        <w:jc w:val="both"/>
        <w:rPr>
          <w:rFonts w:ascii="Open Sans" w:hAnsi="Open Sans" w:cs="Open Sans"/>
          <w:b/>
          <w:sz w:val="24"/>
        </w:rPr>
      </w:pPr>
    </w:p>
    <w:p w:rsidR="00070BFB" w:rsidRDefault="00070BFB">
      <w:pPr>
        <w:rPr>
          <w:rFonts w:ascii="Open Sans" w:hAnsi="Open Sans" w:cs="Open Sans"/>
          <w:b/>
          <w:sz w:val="24"/>
        </w:rPr>
      </w:pPr>
      <w:r w:rsidRPr="00070BFB">
        <w:rPr>
          <w:rFonts w:ascii="Open Sans" w:hAnsi="Open Sans" w:cs="Open Sans"/>
          <w:b/>
          <w:sz w:val="24"/>
        </w:rPr>
        <w:t>Wesenszüge der Quantenphysik</w:t>
      </w:r>
    </w:p>
    <w:p w:rsidR="001672A8" w:rsidRPr="00070BFB" w:rsidRDefault="00524A11">
      <w:pPr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noProof/>
        </w:rPr>
        <mc:AlternateContent>
          <mc:Choice Requires="wps">
            <w:drawing>
              <wp:inline distT="0" distB="0" distL="0" distR="0" wp14:anchorId="5FEAB83C" wp14:editId="4AAAC1B1">
                <wp:extent cx="5760720" cy="1914525"/>
                <wp:effectExtent l="0" t="0" r="11430" b="28575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1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A11" w:rsidRDefault="00524A11" w:rsidP="00524A11">
                            <w:pPr>
                              <w:pStyle w:val="Listenabsatz"/>
                              <w:ind w:left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  <w:r w:rsidRPr="00524A11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2. Komplementarität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  <w:p w:rsidR="00524A11" w:rsidRPr="00524A11" w:rsidRDefault="00524A11" w:rsidP="00524A11">
                            <w:pPr>
                              <w:pStyle w:val="Listenabsatz"/>
                              <w:ind w:left="0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524A11" w:rsidRPr="00637324" w:rsidRDefault="00524A11" w:rsidP="00524A11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  <w:r w:rsidRPr="003A10B5"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24A11" w:rsidRPr="00637324" w:rsidRDefault="00524A11" w:rsidP="00524A11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  <w:r w:rsidRPr="003A10B5"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524A11" w:rsidRPr="00637324" w:rsidRDefault="00524A11" w:rsidP="00524A11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</w:p>
                          <w:p w:rsidR="00524A11" w:rsidRPr="00637324" w:rsidRDefault="00524A11" w:rsidP="00524A11">
                            <w:pPr>
                              <w:pStyle w:val="Listenabsatz"/>
                              <w:spacing w:line="36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color w:val="BFBFBF" w:themeColor="background1" w:themeShade="BF"/>
                              </w:rPr>
                            </w:pPr>
                          </w:p>
                          <w:p w:rsidR="00524A11" w:rsidRPr="00CB0064" w:rsidRDefault="00524A11" w:rsidP="00524A11">
                            <w:pP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</w:rPr>
                            </w:pPr>
                          </w:p>
                          <w:p w:rsidR="00524A11" w:rsidRPr="000E4024" w:rsidRDefault="00524A11" w:rsidP="00524A11">
                            <w:pPr>
                              <w:spacing w:line="360" w:lineRule="auto"/>
                              <w:rPr>
                                <w:rFonts w:ascii="Open Sans" w:hAnsi="Open Sans" w:cs="Open Sans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AB83C" id="Rechteck 2" o:spid="_x0000_s1027" style="width:453.6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" filled="f" strokecolor="red" strokeweight="1.5pt">
                <v:textbox>
                  <w:txbxContent>
                    <w:p w:rsidR="00524A11" w:rsidRDefault="00524A11" w:rsidP="00524A11">
                      <w:pPr>
                        <w:pStyle w:val="Listenabsatz"/>
                        <w:ind w:left="0"/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  <w:r w:rsidRPr="00524A11"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2. Komplementarität</w:t>
                      </w: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  <w:t>:</w:t>
                      </w:r>
                    </w:p>
                    <w:p w:rsidR="00524A11" w:rsidRPr="00524A11" w:rsidRDefault="00524A11" w:rsidP="00524A11">
                      <w:pPr>
                        <w:pStyle w:val="Listenabsatz"/>
                        <w:ind w:left="0"/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524A11" w:rsidRPr="00637324" w:rsidRDefault="00524A11" w:rsidP="00524A11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  <w:r w:rsidRPr="003A10B5"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24A11" w:rsidRPr="00637324" w:rsidRDefault="00524A11" w:rsidP="00524A11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  <w:r w:rsidRPr="003A10B5"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  <w:t>_____________________________________________________________________________________</w:t>
                      </w:r>
                    </w:p>
                    <w:p w:rsidR="00524A11" w:rsidRPr="00637324" w:rsidRDefault="00524A11" w:rsidP="00524A11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</w:p>
                    <w:p w:rsidR="00524A11" w:rsidRPr="00637324" w:rsidRDefault="00524A11" w:rsidP="00524A11">
                      <w:pPr>
                        <w:pStyle w:val="Listenabsatz"/>
                        <w:spacing w:line="360" w:lineRule="auto"/>
                        <w:ind w:left="360"/>
                        <w:jc w:val="both"/>
                        <w:rPr>
                          <w:rFonts w:ascii="Open Sans" w:hAnsi="Open Sans" w:cs="Open Sans"/>
                          <w:color w:val="BFBFBF" w:themeColor="background1" w:themeShade="BF"/>
                        </w:rPr>
                      </w:pPr>
                    </w:p>
                    <w:p w:rsidR="00524A11" w:rsidRPr="00CB0064" w:rsidRDefault="00524A11" w:rsidP="00524A11">
                      <w:pPr>
                        <w:rPr>
                          <w:rFonts w:ascii="Open Sans" w:hAnsi="Open Sans" w:cs="Open Sans"/>
                          <w:b/>
                          <w:color w:val="000000" w:themeColor="text1"/>
                        </w:rPr>
                      </w:pPr>
                    </w:p>
                    <w:p w:rsidR="00524A11" w:rsidRPr="000E4024" w:rsidRDefault="00524A11" w:rsidP="00524A11">
                      <w:pPr>
                        <w:spacing w:line="360" w:lineRule="auto"/>
                        <w:rPr>
                          <w:rFonts w:ascii="Open Sans" w:hAnsi="Open Sans" w:cs="Open Sans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672A8" w:rsidRPr="00070B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1D" w:rsidRDefault="00744B1D" w:rsidP="0046634B">
      <w:pPr>
        <w:spacing w:after="0" w:line="240" w:lineRule="auto"/>
      </w:pPr>
      <w:r>
        <w:separator/>
      </w:r>
    </w:p>
  </w:endnote>
  <w:endnote w:type="continuationSeparator" w:id="0">
    <w:p w:rsidR="00744B1D" w:rsidRDefault="00744B1D" w:rsidP="0046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65167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C9357C" w:rsidRPr="0085279B" w:rsidRDefault="00C9357C">
        <w:pPr>
          <w:pStyle w:val="Fuzeile"/>
          <w:jc w:val="right"/>
          <w:rPr>
            <w:rFonts w:ascii="Open Sans" w:hAnsi="Open Sans" w:cs="Open Sans"/>
          </w:rPr>
        </w:pPr>
        <w:r w:rsidRPr="0085279B">
          <w:rPr>
            <w:rFonts w:ascii="Open Sans" w:hAnsi="Open Sans" w:cs="Open Sans"/>
          </w:rPr>
          <w:fldChar w:fldCharType="begin"/>
        </w:r>
        <w:r w:rsidRPr="0085279B">
          <w:rPr>
            <w:rFonts w:ascii="Open Sans" w:hAnsi="Open Sans" w:cs="Open Sans"/>
          </w:rPr>
          <w:instrText>PAGE   \* MERGEFORMAT</w:instrText>
        </w:r>
        <w:r w:rsidRPr="0085279B">
          <w:rPr>
            <w:rFonts w:ascii="Open Sans" w:hAnsi="Open Sans" w:cs="Open Sans"/>
          </w:rPr>
          <w:fldChar w:fldCharType="separate"/>
        </w:r>
        <w:r w:rsidRPr="0085279B">
          <w:rPr>
            <w:rFonts w:ascii="Open Sans" w:hAnsi="Open Sans" w:cs="Open Sans"/>
          </w:rPr>
          <w:t>2</w:t>
        </w:r>
        <w:r w:rsidRPr="0085279B">
          <w:rPr>
            <w:rFonts w:ascii="Open Sans" w:hAnsi="Open Sans" w:cs="Open Sans"/>
          </w:rPr>
          <w:fldChar w:fldCharType="end"/>
        </w:r>
      </w:p>
    </w:sdtContent>
  </w:sdt>
  <w:p w:rsidR="00C9357C" w:rsidRPr="00374C17" w:rsidRDefault="00374C17" w:rsidP="00374C17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1D" w:rsidRDefault="00744B1D" w:rsidP="0046634B">
      <w:pPr>
        <w:spacing w:after="0" w:line="240" w:lineRule="auto"/>
      </w:pPr>
      <w:r>
        <w:separator/>
      </w:r>
    </w:p>
  </w:footnote>
  <w:footnote w:type="continuationSeparator" w:id="0">
    <w:p w:rsidR="00744B1D" w:rsidRDefault="00744B1D" w:rsidP="0046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338" w:rsidRPr="006E05F6" w:rsidRDefault="00305338" w:rsidP="00305338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Quantenunterricht</w:t>
    </w:r>
    <w:r w:rsidR="004E05DF">
      <w:rPr>
        <w:rFonts w:ascii="Open Sans" w:hAnsi="Open Sans" w:cs="Open Sans"/>
        <w:sz w:val="14"/>
      </w:rPr>
      <w:tab/>
    </w:r>
    <w:r w:rsidR="004E05DF" w:rsidRPr="006E05F6">
      <w:rPr>
        <w:rFonts w:ascii="Open Sans" w:hAnsi="Open Sans" w:cs="Open Sans"/>
        <w:sz w:val="14"/>
      </w:rPr>
      <w:t>TU Dresden/IFW Dresden</w:t>
    </w:r>
    <w:r w:rsidRPr="006E05F6">
      <w:rPr>
        <w:rFonts w:ascii="Open Sans" w:hAnsi="Open Sans" w:cs="Open Sans"/>
        <w:sz w:val="14"/>
      </w:rPr>
      <w:tab/>
      <w:t>Dresden/2024</w:t>
    </w:r>
  </w:p>
  <w:p w:rsidR="00305338" w:rsidRPr="006E05F6" w:rsidRDefault="00305338" w:rsidP="00305338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</w:p>
  <w:p w:rsidR="0046634B" w:rsidRPr="00305338" w:rsidRDefault="0046634B" w:rsidP="003053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47AD"/>
    <w:multiLevelType w:val="hybridMultilevel"/>
    <w:tmpl w:val="EED88A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85D8C"/>
    <w:multiLevelType w:val="hybridMultilevel"/>
    <w:tmpl w:val="696252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C6B29"/>
    <w:multiLevelType w:val="hybridMultilevel"/>
    <w:tmpl w:val="07EA10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E7"/>
    <w:rsid w:val="0005032A"/>
    <w:rsid w:val="00070BFB"/>
    <w:rsid w:val="000765B4"/>
    <w:rsid w:val="000A476D"/>
    <w:rsid w:val="000E4024"/>
    <w:rsid w:val="001672A8"/>
    <w:rsid w:val="002229C9"/>
    <w:rsid w:val="002664FD"/>
    <w:rsid w:val="00286EE1"/>
    <w:rsid w:val="002A58B2"/>
    <w:rsid w:val="00305338"/>
    <w:rsid w:val="003079A3"/>
    <w:rsid w:val="003177D6"/>
    <w:rsid w:val="00374C17"/>
    <w:rsid w:val="00382475"/>
    <w:rsid w:val="00384570"/>
    <w:rsid w:val="003B486E"/>
    <w:rsid w:val="00410025"/>
    <w:rsid w:val="0046634B"/>
    <w:rsid w:val="004E05DF"/>
    <w:rsid w:val="00524A11"/>
    <w:rsid w:val="005B0500"/>
    <w:rsid w:val="005E64BA"/>
    <w:rsid w:val="00612699"/>
    <w:rsid w:val="00694BE7"/>
    <w:rsid w:val="006F56F0"/>
    <w:rsid w:val="00730BCC"/>
    <w:rsid w:val="00744B1D"/>
    <w:rsid w:val="00780BA9"/>
    <w:rsid w:val="007A153D"/>
    <w:rsid w:val="007A7AE8"/>
    <w:rsid w:val="00803715"/>
    <w:rsid w:val="00842142"/>
    <w:rsid w:val="0085279B"/>
    <w:rsid w:val="00866F0A"/>
    <w:rsid w:val="008E1E07"/>
    <w:rsid w:val="008E38F5"/>
    <w:rsid w:val="009707E2"/>
    <w:rsid w:val="0099470D"/>
    <w:rsid w:val="00A125E6"/>
    <w:rsid w:val="00A26170"/>
    <w:rsid w:val="00AA0C4E"/>
    <w:rsid w:val="00AA7C16"/>
    <w:rsid w:val="00B01EBA"/>
    <w:rsid w:val="00B07BF8"/>
    <w:rsid w:val="00C43B95"/>
    <w:rsid w:val="00C9357C"/>
    <w:rsid w:val="00D058F1"/>
    <w:rsid w:val="00D8783B"/>
    <w:rsid w:val="00DA4D92"/>
    <w:rsid w:val="00E25FAF"/>
    <w:rsid w:val="00E516E7"/>
    <w:rsid w:val="00EA749A"/>
    <w:rsid w:val="00EE2832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2127"/>
  <w15:chartTrackingRefBased/>
  <w15:docId w15:val="{E752C587-B7A9-4509-B016-AFB338DA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34B"/>
  </w:style>
  <w:style w:type="paragraph" w:styleId="Fuzeile">
    <w:name w:val="footer"/>
    <w:basedOn w:val="Standard"/>
    <w:link w:val="FuzeileZchn"/>
    <w:uiPriority w:val="99"/>
    <w:unhideWhenUsed/>
    <w:rsid w:val="0046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34B"/>
  </w:style>
  <w:style w:type="table" w:styleId="Tabellenraster">
    <w:name w:val="Table Grid"/>
    <w:basedOn w:val="NormaleTabelle"/>
    <w:uiPriority w:val="39"/>
    <w:rsid w:val="00AA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AA7C1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3B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Alexander</dc:creator>
  <cp:keywords/>
  <dc:description/>
  <cp:lastModifiedBy>Schuster, Alexander</cp:lastModifiedBy>
  <cp:revision>66</cp:revision>
  <dcterms:created xsi:type="dcterms:W3CDTF">2024-05-05T15:39:00Z</dcterms:created>
  <dcterms:modified xsi:type="dcterms:W3CDTF">2024-09-28T19:30:00Z</dcterms:modified>
</cp:coreProperties>
</file>